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FB" w:rsidRDefault="00FE44FB" w:rsidP="00C64D1A">
      <w:pPr>
        <w:pStyle w:val="Titolo2"/>
      </w:pPr>
      <w:r>
        <w:t>Programmazione per competenze</w:t>
      </w:r>
    </w:p>
    <w:p w:rsidR="00FE44FB" w:rsidRPr="006A257C" w:rsidRDefault="00FE44FB" w:rsidP="00C64D1A">
      <w:pPr>
        <w:pStyle w:val="Titolo1"/>
        <w:rPr>
          <w:sz w:val="24"/>
        </w:rPr>
      </w:pPr>
      <w:r w:rsidRPr="006A257C">
        <w:rPr>
          <w:sz w:val="24"/>
        </w:rPr>
        <w:t>CLASSE QUARTA</w:t>
      </w:r>
    </w:p>
    <w:p w:rsidR="00B630F0" w:rsidRDefault="00B630F0" w:rsidP="00B630F0">
      <w:pPr>
        <w:numPr>
          <w:ilvl w:val="0"/>
          <w:numId w:val="0"/>
        </w:numPr>
        <w:ind w:left="284" w:hanging="284"/>
      </w:pPr>
    </w:p>
    <w:tbl>
      <w:tblPr>
        <w:tblW w:w="97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544"/>
        <w:gridCol w:w="3143"/>
      </w:tblGrid>
      <w:tr w:rsidR="004D4ABD" w:rsidRPr="009421F1" w:rsidTr="009421F1">
        <w:tc>
          <w:tcPr>
            <w:tcW w:w="9778" w:type="dxa"/>
            <w:gridSpan w:val="3"/>
            <w:shd w:val="pct20" w:color="auto" w:fill="auto"/>
            <w:tcMar>
              <w:top w:w="60" w:type="dxa"/>
              <w:bottom w:w="60" w:type="dxa"/>
            </w:tcMar>
          </w:tcPr>
          <w:p w:rsidR="004D4ABD" w:rsidRPr="009421F1" w:rsidRDefault="004D4ABD" w:rsidP="004D4ABD">
            <w:pPr>
              <w:pStyle w:val="Titolo1"/>
            </w:pPr>
            <w:r w:rsidRPr="009421F1">
              <w:t>RELAZIONI E FUNZIONI</w:t>
            </w:r>
          </w:p>
        </w:tc>
      </w:tr>
      <w:tr w:rsidR="004D4ABD" w:rsidRPr="009421F1" w:rsidTr="00EA45DB">
        <w:tc>
          <w:tcPr>
            <w:tcW w:w="3091" w:type="dxa"/>
            <w:tcMar>
              <w:top w:w="60" w:type="dxa"/>
              <w:bottom w:w="60" w:type="dxa"/>
            </w:tcMar>
          </w:tcPr>
          <w:p w:rsidR="004D4ABD" w:rsidRPr="009421F1" w:rsidRDefault="007D13CF" w:rsidP="00C64D1A">
            <w:pPr>
              <w:pStyle w:val="Titolo1"/>
            </w:pPr>
            <w:r w:rsidRPr="009421F1">
              <w:t>Conoscenze</w:t>
            </w:r>
          </w:p>
        </w:tc>
        <w:tc>
          <w:tcPr>
            <w:tcW w:w="3544" w:type="dxa"/>
            <w:tcMar>
              <w:top w:w="60" w:type="dxa"/>
              <w:bottom w:w="60" w:type="dxa"/>
            </w:tcMar>
          </w:tcPr>
          <w:p w:rsidR="004D4ABD" w:rsidRPr="009421F1" w:rsidRDefault="004D4ABD" w:rsidP="00C64D1A">
            <w:pPr>
              <w:pStyle w:val="Titolo1"/>
            </w:pPr>
            <w:r w:rsidRPr="009421F1">
              <w:t>Abilità</w:t>
            </w:r>
          </w:p>
        </w:tc>
        <w:tc>
          <w:tcPr>
            <w:tcW w:w="3143" w:type="dxa"/>
            <w:tcMar>
              <w:top w:w="60" w:type="dxa"/>
              <w:bottom w:w="60" w:type="dxa"/>
            </w:tcMar>
          </w:tcPr>
          <w:p w:rsidR="004D4ABD" w:rsidRPr="009421F1" w:rsidRDefault="007D13CF" w:rsidP="00C64D1A">
            <w:pPr>
              <w:pStyle w:val="Titolo1"/>
            </w:pPr>
            <w:r w:rsidRPr="009421F1">
              <w:t>Competenze</w:t>
            </w:r>
          </w:p>
        </w:tc>
      </w:tr>
      <w:tr w:rsidR="004D4ABD" w:rsidRPr="009421F1" w:rsidTr="00EA45DB">
        <w:tc>
          <w:tcPr>
            <w:tcW w:w="3091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Limiti e continuità.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Successioni e principio d'induzione.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Derivate e studio di funzione.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Applicazioni economiche.</w:t>
            </w:r>
          </w:p>
          <w:p w:rsidR="004D4ABD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Introduzione al calcolo integrale.</w:t>
            </w:r>
          </w:p>
        </w:tc>
        <w:tc>
          <w:tcPr>
            <w:tcW w:w="3544" w:type="dxa"/>
            <w:tcMar>
              <w:top w:w="60" w:type="dxa"/>
              <w:bottom w:w="60" w:type="dxa"/>
            </w:tcMar>
          </w:tcPr>
          <w:p w:rsidR="004D4ABD" w:rsidRPr="009421F1" w:rsidRDefault="004D4ABD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Calcolare limiti di funzioni e di successioni.</w:t>
            </w:r>
          </w:p>
          <w:p w:rsidR="004D4ABD" w:rsidRPr="009421F1" w:rsidRDefault="004D4ABD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Studiare la continuità o la discontinuità di una funzione in un punto.</w:t>
            </w:r>
          </w:p>
          <w:p w:rsidR="004D4ABD" w:rsidRPr="009421F1" w:rsidRDefault="004D4ABD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Calcolare la derivata di una funzione.</w:t>
            </w:r>
          </w:p>
          <w:p w:rsidR="004D4ABD" w:rsidRPr="009421F1" w:rsidRDefault="004D4ABD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Applicare i teoremi di Rolle, di Lagrange e di de L'</w:t>
            </w:r>
            <w:proofErr w:type="spellStart"/>
            <w:r w:rsidRPr="009421F1">
              <w:rPr>
                <w:szCs w:val="22"/>
              </w:rPr>
              <w:t>Hôpital</w:t>
            </w:r>
            <w:proofErr w:type="spellEnd"/>
            <w:r w:rsidRPr="009421F1">
              <w:rPr>
                <w:szCs w:val="22"/>
              </w:rPr>
              <w:t>.</w:t>
            </w:r>
          </w:p>
          <w:p w:rsidR="004D4ABD" w:rsidRPr="009421F1" w:rsidRDefault="004D4ABD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Eseguire lo studio di una funzione e tracciarne il grafico.</w:t>
            </w:r>
          </w:p>
          <w:p w:rsidR="004D4ABD" w:rsidRPr="009421F1" w:rsidRDefault="004D4ABD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Saper applicare l'analisi allo studio di funzioni economiche di una variabile (funzioni domanda e offerta, elasticità della domanda e dell'offerta, funzioni costo, ricavo e profitto).</w:t>
            </w:r>
          </w:p>
          <w:p w:rsidR="004D4ABD" w:rsidRPr="009421F1" w:rsidRDefault="004D4ABD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Saper calcolare integrali indefiniti e definiti che conducono a integrazioni immediate o a esse riconducibili.</w:t>
            </w:r>
          </w:p>
        </w:tc>
        <w:tc>
          <w:tcPr>
            <w:tcW w:w="3143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Utilizzare le tecniche dell'analisi, rappresentandole anche sotto forma grafica.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Individuare strategie appropriate per risolvere problemi.</w:t>
            </w:r>
          </w:p>
          <w:p w:rsidR="004D4ABD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Utilizzare gli strumenti del calcolo differenziale nella descrizione e modellizzazione di fenomeni di varia natura, in particolare in ambito ec</w:t>
            </w:r>
            <w:bookmarkStart w:id="0" w:name="_GoBack"/>
            <w:bookmarkEnd w:id="0"/>
            <w:r w:rsidRPr="009421F1">
              <w:rPr>
                <w:szCs w:val="22"/>
              </w:rPr>
              <w:t>onomico.</w:t>
            </w:r>
          </w:p>
        </w:tc>
      </w:tr>
      <w:tr w:rsidR="004D4ABD" w:rsidRPr="009421F1" w:rsidTr="009421F1">
        <w:tc>
          <w:tcPr>
            <w:tcW w:w="9778" w:type="dxa"/>
            <w:gridSpan w:val="3"/>
            <w:shd w:val="pct20" w:color="auto" w:fill="auto"/>
            <w:tcMar>
              <w:top w:w="60" w:type="dxa"/>
              <w:bottom w:w="60" w:type="dxa"/>
            </w:tcMar>
          </w:tcPr>
          <w:p w:rsidR="004D4ABD" w:rsidRPr="009421F1" w:rsidRDefault="004D4ABD" w:rsidP="004D4ABD">
            <w:pPr>
              <w:pStyle w:val="Titolo1"/>
            </w:pPr>
            <w:r w:rsidRPr="009421F1">
              <w:t>DATI E PREVISIONI</w:t>
            </w:r>
          </w:p>
        </w:tc>
      </w:tr>
      <w:tr w:rsidR="004D4ABD" w:rsidRPr="009421F1" w:rsidTr="00EA45DB">
        <w:tc>
          <w:tcPr>
            <w:tcW w:w="3091" w:type="dxa"/>
            <w:tcMar>
              <w:top w:w="60" w:type="dxa"/>
              <w:bottom w:w="60" w:type="dxa"/>
            </w:tcMar>
          </w:tcPr>
          <w:p w:rsidR="004D4ABD" w:rsidRPr="009421F1" w:rsidRDefault="007D13CF" w:rsidP="00C64D1A">
            <w:pPr>
              <w:pStyle w:val="Titolo1"/>
            </w:pPr>
            <w:r w:rsidRPr="009421F1">
              <w:t>Conoscenze</w:t>
            </w:r>
          </w:p>
        </w:tc>
        <w:tc>
          <w:tcPr>
            <w:tcW w:w="3544" w:type="dxa"/>
            <w:tcMar>
              <w:top w:w="60" w:type="dxa"/>
              <w:bottom w:w="60" w:type="dxa"/>
            </w:tcMar>
          </w:tcPr>
          <w:p w:rsidR="004D4ABD" w:rsidRPr="009421F1" w:rsidRDefault="004D4ABD" w:rsidP="00C64D1A">
            <w:pPr>
              <w:pStyle w:val="Titolo1"/>
            </w:pPr>
            <w:r w:rsidRPr="009421F1">
              <w:t>Abilità</w:t>
            </w:r>
          </w:p>
        </w:tc>
        <w:tc>
          <w:tcPr>
            <w:tcW w:w="3143" w:type="dxa"/>
            <w:tcMar>
              <w:top w:w="60" w:type="dxa"/>
              <w:bottom w:w="60" w:type="dxa"/>
            </w:tcMar>
          </w:tcPr>
          <w:p w:rsidR="004D4ABD" w:rsidRPr="009421F1" w:rsidRDefault="007D13CF" w:rsidP="00C64D1A">
            <w:pPr>
              <w:pStyle w:val="Titolo1"/>
            </w:pPr>
            <w:r w:rsidRPr="009421F1">
              <w:t>Competenze</w:t>
            </w:r>
          </w:p>
        </w:tc>
      </w:tr>
      <w:tr w:rsidR="004D4ABD" w:rsidRPr="009421F1" w:rsidTr="00EA45DB">
        <w:trPr>
          <w:trHeight w:val="6298"/>
        </w:trPr>
        <w:tc>
          <w:tcPr>
            <w:tcW w:w="3091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Distribuzioni doppie di frequenze.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Indipendenza, correlazione e regressione.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Calcolo combinatorio.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Definizioni di probabilità.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 teoremi sulla probabilità dell'evento contrario, dell'unione e dell'intersezione di eventi.</w:t>
            </w:r>
          </w:p>
          <w:p w:rsidR="004D4ABD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Principali distribuzioni di probabilità discrete e continue (binomiale, uniforme, esponenziale, normale).</w:t>
            </w:r>
          </w:p>
        </w:tc>
        <w:tc>
          <w:tcPr>
            <w:tcW w:w="3544" w:type="dxa"/>
            <w:tcMar>
              <w:top w:w="60" w:type="dxa"/>
              <w:bottom w:w="60" w:type="dxa"/>
            </w:tcMar>
          </w:tcPr>
          <w:p w:rsidR="004D4ABD" w:rsidRPr="009421F1" w:rsidRDefault="004D4ABD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Analizzare distribuzioni doppie di frequenze, individuando distribuzioni condizionate e marginali.</w:t>
            </w:r>
          </w:p>
          <w:p w:rsidR="004D4ABD" w:rsidRPr="009421F1" w:rsidRDefault="004D4ABD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Riconoscere se due caratteri sono dipendenti o indipendenti.</w:t>
            </w:r>
          </w:p>
          <w:p w:rsidR="004D4ABD" w:rsidRPr="009421F1" w:rsidRDefault="004D4ABD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Scrivere l'equazione della retta di regressione e valutare il grado di correlazione.</w:t>
            </w:r>
          </w:p>
          <w:p w:rsidR="004D4ABD" w:rsidRPr="009421F1" w:rsidRDefault="004D4ABD" w:rsidP="00C64D1A">
            <w:pPr>
              <w:rPr>
                <w:szCs w:val="22"/>
              </w:rPr>
            </w:pPr>
            <w:r w:rsidRPr="009421F1">
              <w:rPr>
                <w:szCs w:val="22"/>
              </w:rPr>
              <w:t>Saper calcolare permutazioni, disposizioni e combinazioni, semplici o con ripetizioni.</w:t>
            </w:r>
          </w:p>
          <w:p w:rsidR="004D4ABD" w:rsidRPr="009421F1" w:rsidRDefault="004D4ABD" w:rsidP="004D4ABD">
            <w:pPr>
              <w:rPr>
                <w:szCs w:val="22"/>
              </w:rPr>
            </w:pPr>
            <w:r w:rsidRPr="009421F1">
              <w:rPr>
                <w:szCs w:val="22"/>
              </w:rPr>
              <w:t>Calcolare la probabilità di un evento secondo la definizione classica, anche utilizzando le regole del calcolo combinatorio.</w:t>
            </w:r>
          </w:p>
          <w:p w:rsidR="004D4ABD" w:rsidRPr="009421F1" w:rsidRDefault="004D4ABD" w:rsidP="004D4ABD">
            <w:pPr>
              <w:rPr>
                <w:szCs w:val="22"/>
              </w:rPr>
            </w:pPr>
            <w:r w:rsidRPr="009421F1">
              <w:rPr>
                <w:szCs w:val="22"/>
              </w:rPr>
              <w:t>Calcolare la probabilità dell'evento contrario e dell'evento unione e intersezione di due eventi dati.</w:t>
            </w:r>
          </w:p>
          <w:p w:rsidR="004D4ABD" w:rsidRPr="009421F1" w:rsidRDefault="004D4ABD" w:rsidP="004D4ABD">
            <w:pPr>
              <w:rPr>
                <w:szCs w:val="22"/>
              </w:rPr>
            </w:pPr>
            <w:r w:rsidRPr="009421F1">
              <w:rPr>
                <w:szCs w:val="22"/>
              </w:rPr>
              <w:t>Utilizzare le principali distribuzioni di probabilità discrete e continue, come modello per risolvere problemi.</w:t>
            </w:r>
          </w:p>
        </w:tc>
        <w:tc>
          <w:tcPr>
            <w:tcW w:w="3143" w:type="dxa"/>
            <w:tcMar>
              <w:top w:w="60" w:type="dxa"/>
              <w:bottom w:w="60" w:type="dxa"/>
            </w:tcMar>
          </w:tcPr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Analizzare dati e interpretarli, sviluppando deduzioni e ragionamenti sugli stessi, anche con l'ausilio di rappresentazioni grafiche, usando consapevolmente gli strumenti di calcolo.</w:t>
            </w:r>
          </w:p>
          <w:p w:rsidR="003C3C5E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Individuare il modello adeguato a risolvere un problema di conteggio.</w:t>
            </w:r>
          </w:p>
          <w:p w:rsidR="004D4ABD" w:rsidRPr="009421F1" w:rsidRDefault="003C3C5E" w:rsidP="003C3C5E">
            <w:pPr>
              <w:rPr>
                <w:szCs w:val="22"/>
              </w:rPr>
            </w:pPr>
            <w:r w:rsidRPr="009421F1">
              <w:rPr>
                <w:szCs w:val="22"/>
              </w:rPr>
              <w:t>Utilizzare modelli probabilistici per risolvere problemi ed effettuare scelte consapevoli.</w:t>
            </w:r>
          </w:p>
        </w:tc>
      </w:tr>
    </w:tbl>
    <w:p w:rsidR="00FE44FB" w:rsidRPr="00B0420C" w:rsidRDefault="00FE44FB" w:rsidP="00EA45DB">
      <w:pPr>
        <w:pStyle w:val="Titolo1"/>
        <w:rPr>
          <w:b w:val="0"/>
          <w:bCs w:val="0"/>
        </w:rPr>
      </w:pPr>
    </w:p>
    <w:sectPr w:rsidR="00FE44FB" w:rsidRPr="00B0420C" w:rsidSect="00EA45DB">
      <w:headerReference w:type="default" r:id="rId7"/>
      <w:footerReference w:type="even" r:id="rId8"/>
      <w:footerReference w:type="default" r:id="rId9"/>
      <w:pgSz w:w="11906" w:h="16838"/>
      <w:pgMar w:top="1165" w:right="1134" w:bottom="1134" w:left="1134" w:header="708" w:footer="5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A3" w:rsidRDefault="000C6DA3">
      <w:r>
        <w:separator/>
      </w:r>
    </w:p>
  </w:endnote>
  <w:endnote w:type="continuationSeparator" w:id="0">
    <w:p w:rsidR="000C6DA3" w:rsidRDefault="000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2" w:rsidRDefault="00C861A2" w:rsidP="002371A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C861A2" w:rsidRDefault="00C861A2" w:rsidP="00C861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D1A" w:rsidRPr="00C861A2" w:rsidRDefault="00C861A2" w:rsidP="00C861A2">
    <w:pPr>
      <w:pStyle w:val="Pidipagina"/>
      <w:numPr>
        <w:ilvl w:val="0"/>
        <w:numId w:val="0"/>
      </w:numPr>
      <w:ind w:right="360"/>
      <w:rPr>
        <w:rFonts w:ascii="Calibri" w:hAnsi="Calibri" w:cs="Calibri"/>
        <w:sz w:val="22"/>
        <w:szCs w:val="22"/>
      </w:rPr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A3" w:rsidRDefault="000C6DA3">
      <w:r>
        <w:separator/>
      </w:r>
    </w:p>
  </w:footnote>
  <w:footnote w:type="continuationSeparator" w:id="0">
    <w:p w:rsidR="000C6DA3" w:rsidRDefault="000C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2" w:rsidRDefault="000957FB" w:rsidP="00C861A2">
    <w:pPr>
      <w:pStyle w:val="Intestazione"/>
      <w:numPr>
        <w:ilvl w:val="0"/>
        <w:numId w:val="0"/>
      </w:numPr>
    </w:pPr>
    <w:r>
      <w:t>LA MATEMATICA A COLORI EDIZIONE ROSSA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3DF"/>
    <w:multiLevelType w:val="hybridMultilevel"/>
    <w:tmpl w:val="D42AFDF0"/>
    <w:lvl w:ilvl="0" w:tplc="E57209CA">
      <w:start w:val="1"/>
      <w:numFmt w:val="bullet"/>
      <w:pStyle w:val="Norm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637"/>
    <w:multiLevelType w:val="hybridMultilevel"/>
    <w:tmpl w:val="37F083FC"/>
    <w:lvl w:ilvl="0" w:tplc="DBD056B6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C3B7E"/>
    <w:multiLevelType w:val="hybridMultilevel"/>
    <w:tmpl w:val="37F083FC"/>
    <w:lvl w:ilvl="0" w:tplc="CCAA493E">
      <w:numFmt w:val="bullet"/>
      <w:lvlText w:val="─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B68"/>
    <w:multiLevelType w:val="hybridMultilevel"/>
    <w:tmpl w:val="37F083FC"/>
    <w:lvl w:ilvl="0" w:tplc="BEE87874">
      <w:numFmt w:val="bullet"/>
      <w:lvlText w:val="─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4954"/>
    <w:multiLevelType w:val="hybridMultilevel"/>
    <w:tmpl w:val="37F083FC"/>
    <w:lvl w:ilvl="0" w:tplc="8E2EFEF4">
      <w:numFmt w:val="bullet"/>
      <w:lvlText w:val="─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0BDC"/>
    <w:multiLevelType w:val="hybridMultilevel"/>
    <w:tmpl w:val="37F083FC"/>
    <w:lvl w:ilvl="0" w:tplc="41688108"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C3A6A"/>
    <w:multiLevelType w:val="hybridMultilevel"/>
    <w:tmpl w:val="8010820A"/>
    <w:lvl w:ilvl="0" w:tplc="03DC7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D5548"/>
    <w:multiLevelType w:val="hybridMultilevel"/>
    <w:tmpl w:val="E836DBAC"/>
    <w:lvl w:ilvl="0" w:tplc="826E2D26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2F69"/>
    <w:multiLevelType w:val="hybridMultilevel"/>
    <w:tmpl w:val="37F083FC"/>
    <w:lvl w:ilvl="0" w:tplc="3E1E76B8">
      <w:numFmt w:val="bullet"/>
      <w:lvlText w:val="─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E1433"/>
    <w:multiLevelType w:val="hybridMultilevel"/>
    <w:tmpl w:val="37F083FC"/>
    <w:lvl w:ilvl="0" w:tplc="58B456D4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1" w:tplc="003E8E0A">
      <w:numFmt w:val="bullet"/>
      <w:lvlText w:val="─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oNotTrackMove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9B2"/>
    <w:rsid w:val="000563CE"/>
    <w:rsid w:val="000957FB"/>
    <w:rsid w:val="000A583D"/>
    <w:rsid w:val="000C6DA3"/>
    <w:rsid w:val="001D6EDF"/>
    <w:rsid w:val="002371A9"/>
    <w:rsid w:val="00273162"/>
    <w:rsid w:val="002B29B2"/>
    <w:rsid w:val="003B0A53"/>
    <w:rsid w:val="003C3C5E"/>
    <w:rsid w:val="004018D3"/>
    <w:rsid w:val="0041099C"/>
    <w:rsid w:val="004D4ABD"/>
    <w:rsid w:val="004F2E00"/>
    <w:rsid w:val="005A72C8"/>
    <w:rsid w:val="005B6857"/>
    <w:rsid w:val="006260AF"/>
    <w:rsid w:val="006A257C"/>
    <w:rsid w:val="007D13CF"/>
    <w:rsid w:val="007F7828"/>
    <w:rsid w:val="008E1152"/>
    <w:rsid w:val="009421F1"/>
    <w:rsid w:val="009A10D7"/>
    <w:rsid w:val="009F7317"/>
    <w:rsid w:val="00A36EBB"/>
    <w:rsid w:val="00B0420C"/>
    <w:rsid w:val="00B630F0"/>
    <w:rsid w:val="00BF0446"/>
    <w:rsid w:val="00C04C09"/>
    <w:rsid w:val="00C64D1A"/>
    <w:rsid w:val="00C861A2"/>
    <w:rsid w:val="00CD4E0B"/>
    <w:rsid w:val="00DA674B"/>
    <w:rsid w:val="00DB4C98"/>
    <w:rsid w:val="00EA45DB"/>
    <w:rsid w:val="00ED45EF"/>
    <w:rsid w:val="00F57BD5"/>
    <w:rsid w:val="00FB4D51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9A2EF93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0AF"/>
    <w:pPr>
      <w:numPr>
        <w:numId w:val="10"/>
      </w:numPr>
      <w:ind w:left="284" w:hanging="284"/>
    </w:pPr>
    <w:rPr>
      <w:rFonts w:ascii="Helvetica" w:hAnsi="Helvetica" w:cs="Times New Roman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260AF"/>
    <w:pPr>
      <w:keepNext/>
      <w:numPr>
        <w:numId w:val="0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260AF"/>
    <w:pPr>
      <w:keepNext/>
      <w:numPr>
        <w:numId w:val="0"/>
      </w:numPr>
      <w:outlineLvl w:val="1"/>
    </w:pPr>
    <w:rPr>
      <w:rFonts w:cs="Helvetic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i/>
      <w:i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60"/>
      <w:outlineLvl w:val="3"/>
    </w:pPr>
    <w:rPr>
      <w:rFonts w:cs="Helvetica"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260AF"/>
    <w:rPr>
      <w:rFonts w:ascii="Helvetica" w:hAnsi="Helvetica" w:cs="Times New Roman"/>
      <w:b/>
      <w:bCs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6260AF"/>
    <w:rPr>
      <w:rFonts w:ascii="Helvetica" w:hAnsi="Helvetica" w:cs="Helvetica"/>
      <w:b/>
      <w:bCs/>
      <w:sz w:val="28"/>
      <w:szCs w:val="28"/>
      <w:lang w:val="it-IT" w:eastAsia="it-IT" w:bidi="ar-SA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cs="Helvetica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E44FB"/>
    <w:pPr>
      <w:ind w:left="811" w:hanging="357"/>
    </w:pPr>
    <w:rPr>
      <w:rFonts w:ascii="Consolas" w:hAnsi="Consolas"/>
      <w:sz w:val="21"/>
      <w:szCs w:val="21"/>
      <w:lang w:eastAsia="en-US"/>
    </w:rPr>
  </w:style>
  <w:style w:type="character" w:styleId="Numeropagina">
    <w:name w:val="page number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locked/>
    <w:rsid w:val="00FE44FB"/>
    <w:rPr>
      <w:rFonts w:ascii="Consolas" w:hAnsi="Consolas" w:cs="Times New Roman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B630F0"/>
    <w:pPr>
      <w:ind w:left="708"/>
    </w:pPr>
  </w:style>
  <w:style w:type="table" w:styleId="Grigliatabella">
    <w:name w:val="Table Grid"/>
    <w:basedOn w:val="Tabellanormale"/>
    <w:uiPriority w:val="59"/>
    <w:rsid w:val="00DA674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7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A72C8"/>
    <w:rPr>
      <w:rFonts w:ascii="Helvetica" w:hAnsi="Helvetic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2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A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2133</Characters>
  <Application>Microsoft Office Word</Application>
  <DocSecurity>0</DocSecurity>
  <Lines>17</Lines>
  <Paragraphs>5</Paragraphs>
  <ScaleCrop>false</ScaleCrop>
  <Company>lt77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CLASSE PRIMA</dc:title>
  <dc:subject/>
  <dc:creator>Leonardo Sasso</dc:creator>
  <cp:keywords/>
  <dc:description/>
  <cp:lastModifiedBy>Rachele Ambrosetti 12819</cp:lastModifiedBy>
  <cp:revision>8</cp:revision>
  <dcterms:created xsi:type="dcterms:W3CDTF">2019-07-19T06:31:00Z</dcterms:created>
  <dcterms:modified xsi:type="dcterms:W3CDTF">2019-07-19T07:40:00Z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